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8" w:type="dxa"/>
        <w:tblInd w:w="2" w:type="dxa"/>
        <w:tblLook w:val="00A0" w:firstRow="1" w:lastRow="0" w:firstColumn="1" w:lastColumn="0" w:noHBand="0" w:noVBand="0"/>
      </w:tblPr>
      <w:tblGrid>
        <w:gridCol w:w="13431"/>
        <w:gridCol w:w="2277"/>
      </w:tblGrid>
      <w:tr w:rsidR="00674FF1" w:rsidRPr="001319F6" w:rsidTr="00F869AD">
        <w:tc>
          <w:tcPr>
            <w:tcW w:w="13431" w:type="dxa"/>
          </w:tcPr>
          <w:p w:rsidR="00674FF1" w:rsidRPr="001319F6" w:rsidRDefault="00674FF1" w:rsidP="00F869AD">
            <w:pPr>
              <w:tabs>
                <w:tab w:val="left" w:pos="7590"/>
              </w:tabs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277" w:type="dxa"/>
          </w:tcPr>
          <w:p w:rsidR="00674FF1" w:rsidRPr="00206D90" w:rsidRDefault="00674FF1" w:rsidP="00F869AD">
            <w:pPr>
              <w:rPr>
                <w:b/>
                <w:sz w:val="28"/>
                <w:szCs w:val="28"/>
                <w:lang w:val="uk-UA"/>
              </w:rPr>
            </w:pPr>
            <w:r w:rsidRPr="00206D90">
              <w:rPr>
                <w:b/>
                <w:sz w:val="28"/>
                <w:szCs w:val="28"/>
                <w:lang w:val="uk-UA"/>
              </w:rPr>
              <w:t xml:space="preserve">Додаток </w:t>
            </w:r>
            <w:r w:rsidR="001044A9" w:rsidRPr="00206D90">
              <w:rPr>
                <w:b/>
                <w:sz w:val="28"/>
                <w:szCs w:val="28"/>
                <w:lang w:val="uk-UA"/>
              </w:rPr>
              <w:t>2</w:t>
            </w:r>
          </w:p>
          <w:p w:rsidR="00674FF1" w:rsidRPr="002321B8" w:rsidRDefault="00674FF1" w:rsidP="00F869AD">
            <w:pPr>
              <w:rPr>
                <w:sz w:val="28"/>
                <w:szCs w:val="28"/>
                <w:lang w:val="uk-UA"/>
              </w:rPr>
            </w:pPr>
            <w:r w:rsidRPr="00206D90">
              <w:rPr>
                <w:b/>
                <w:sz w:val="28"/>
                <w:szCs w:val="28"/>
                <w:lang w:val="uk-UA"/>
              </w:rPr>
              <w:t>до Програми</w:t>
            </w:r>
          </w:p>
        </w:tc>
      </w:tr>
    </w:tbl>
    <w:p w:rsidR="00674FF1" w:rsidRDefault="00674FF1" w:rsidP="00674FF1">
      <w:pPr>
        <w:pStyle w:val="3"/>
        <w:spacing w:before="0" w:after="0"/>
        <w:jc w:val="center"/>
        <w:rPr>
          <w:rStyle w:val="a3"/>
          <w:rFonts w:ascii="Times New Roman" w:hAnsi="Times New Roman"/>
          <w:color w:val="000000"/>
          <w:sz w:val="28"/>
          <w:szCs w:val="28"/>
          <w:lang w:val="uk-UA"/>
        </w:rPr>
      </w:pPr>
    </w:p>
    <w:p w:rsidR="00674FF1" w:rsidRPr="00206D90" w:rsidRDefault="009D0D26" w:rsidP="00674FF1">
      <w:pPr>
        <w:pStyle w:val="3"/>
        <w:spacing w:before="0" w:after="0"/>
        <w:jc w:val="center"/>
        <w:rPr>
          <w:rStyle w:val="a3"/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206D90">
        <w:rPr>
          <w:rStyle w:val="a3"/>
          <w:rFonts w:ascii="Times New Roman" w:hAnsi="Times New Roman"/>
          <w:b/>
          <w:color w:val="000000" w:themeColor="text1"/>
          <w:sz w:val="28"/>
          <w:szCs w:val="28"/>
          <w:lang w:val="uk-UA"/>
        </w:rPr>
        <w:t>Заходи з реалізації</w:t>
      </w:r>
    </w:p>
    <w:p w:rsidR="00674FF1" w:rsidRPr="00206D90" w:rsidRDefault="00674FF1" w:rsidP="00674FF1">
      <w:pPr>
        <w:jc w:val="center"/>
        <w:rPr>
          <w:b/>
          <w:bCs/>
          <w:sz w:val="28"/>
          <w:szCs w:val="28"/>
          <w:lang w:val="uk-UA"/>
        </w:rPr>
      </w:pPr>
      <w:r w:rsidRPr="00206D90">
        <w:rPr>
          <w:b/>
          <w:color w:val="000000" w:themeColor="text1"/>
          <w:sz w:val="28"/>
          <w:szCs w:val="28"/>
          <w:lang w:val="uk-UA"/>
        </w:rPr>
        <w:t xml:space="preserve">Програми фінансової підтримки діяльності та підвищення </w:t>
      </w:r>
      <w:r w:rsidRPr="00206D90">
        <w:rPr>
          <w:b/>
          <w:sz w:val="28"/>
          <w:szCs w:val="28"/>
          <w:lang w:val="uk-UA"/>
        </w:rPr>
        <w:t>ефективності виконання повноважень</w:t>
      </w:r>
      <w:r w:rsidRPr="00206D90">
        <w:rPr>
          <w:b/>
          <w:bCs/>
          <w:sz w:val="28"/>
          <w:szCs w:val="28"/>
          <w:lang w:val="uk-UA"/>
        </w:rPr>
        <w:t xml:space="preserve"> органами</w:t>
      </w:r>
    </w:p>
    <w:p w:rsidR="00674FF1" w:rsidRDefault="00674FF1" w:rsidP="009A2B93">
      <w:pPr>
        <w:jc w:val="center"/>
        <w:rPr>
          <w:b/>
          <w:sz w:val="28"/>
          <w:szCs w:val="28"/>
          <w:lang w:val="uk-UA"/>
        </w:rPr>
      </w:pPr>
      <w:r w:rsidRPr="00206D90">
        <w:rPr>
          <w:b/>
          <w:bCs/>
          <w:sz w:val="28"/>
          <w:szCs w:val="28"/>
          <w:lang w:val="uk-UA"/>
        </w:rPr>
        <w:t>виконавчої влади</w:t>
      </w:r>
      <w:r w:rsidRPr="00206D90">
        <w:rPr>
          <w:b/>
          <w:sz w:val="28"/>
          <w:szCs w:val="28"/>
          <w:lang w:val="uk-UA"/>
        </w:rPr>
        <w:t xml:space="preserve"> Ужгородського району на 2024</w:t>
      </w:r>
      <w:r w:rsidR="009A2B93" w:rsidRPr="00206D90">
        <w:rPr>
          <w:b/>
          <w:sz w:val="28"/>
          <w:szCs w:val="28"/>
          <w:lang w:val="uk-UA"/>
        </w:rPr>
        <w:t>-2025 роки</w:t>
      </w:r>
    </w:p>
    <w:p w:rsidR="00206D90" w:rsidRPr="00206D90" w:rsidRDefault="00206D90" w:rsidP="009A2B93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674FF1" w:rsidRPr="006E1410" w:rsidRDefault="00674FF1" w:rsidP="00674FF1">
      <w:pPr>
        <w:rPr>
          <w:color w:val="000000" w:themeColor="text1"/>
          <w:sz w:val="2"/>
          <w:szCs w:val="2"/>
          <w:lang w:val="uk-UA"/>
        </w:rPr>
      </w:pPr>
    </w:p>
    <w:tbl>
      <w:tblPr>
        <w:tblW w:w="1458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79"/>
        <w:gridCol w:w="1276"/>
        <w:gridCol w:w="1483"/>
        <w:gridCol w:w="2456"/>
        <w:gridCol w:w="1593"/>
      </w:tblGrid>
      <w:tr w:rsidR="00623401" w:rsidRPr="00BD2B7B" w:rsidTr="00BC5531">
        <w:trPr>
          <w:trHeight w:val="74"/>
          <w:tblHeader/>
          <w:jc w:val="center"/>
        </w:trPr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01" w:rsidRPr="00BD2B7B" w:rsidRDefault="00623401" w:rsidP="00F869AD">
            <w:pPr>
              <w:jc w:val="center"/>
              <w:rPr>
                <w:b/>
              </w:rPr>
            </w:pPr>
            <w:proofErr w:type="spellStart"/>
            <w:r w:rsidRPr="00BD2B7B">
              <w:rPr>
                <w:b/>
              </w:rPr>
              <w:t>Перелік</w:t>
            </w:r>
            <w:proofErr w:type="spellEnd"/>
            <w:r w:rsidRPr="00BD2B7B">
              <w:rPr>
                <w:b/>
              </w:rPr>
              <w:t xml:space="preserve"> </w:t>
            </w:r>
            <w:proofErr w:type="spellStart"/>
            <w:r w:rsidRPr="00BD2B7B">
              <w:rPr>
                <w:b/>
              </w:rPr>
              <w:t>заходів</w:t>
            </w:r>
            <w:proofErr w:type="spellEnd"/>
            <w:r w:rsidRPr="00BD2B7B">
              <w:rPr>
                <w:b/>
              </w:rPr>
              <w:t xml:space="preserve"> </w:t>
            </w:r>
            <w:proofErr w:type="spellStart"/>
            <w:r w:rsidRPr="00BD2B7B">
              <w:rPr>
                <w:b/>
              </w:rPr>
              <w:t>Програми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01" w:rsidRPr="00BD2B7B" w:rsidRDefault="00623401" w:rsidP="00F869AD">
            <w:pPr>
              <w:jc w:val="center"/>
              <w:rPr>
                <w:b/>
              </w:rPr>
            </w:pPr>
            <w:r w:rsidRPr="00BD2B7B">
              <w:rPr>
                <w:b/>
              </w:rPr>
              <w:t xml:space="preserve">Строк </w:t>
            </w:r>
            <w:proofErr w:type="spellStart"/>
            <w:r w:rsidRPr="00BD2B7B">
              <w:rPr>
                <w:b/>
              </w:rPr>
              <w:t>виконання</w:t>
            </w:r>
            <w:proofErr w:type="spellEnd"/>
            <w:r w:rsidRPr="00BD2B7B">
              <w:rPr>
                <w:b/>
              </w:rPr>
              <w:t xml:space="preserve"> заходу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01" w:rsidRPr="00BD2B7B" w:rsidRDefault="00623401" w:rsidP="00F869AD">
            <w:pPr>
              <w:jc w:val="center"/>
              <w:rPr>
                <w:b/>
              </w:rPr>
            </w:pPr>
            <w:proofErr w:type="spellStart"/>
            <w:r w:rsidRPr="00BD2B7B">
              <w:rPr>
                <w:b/>
              </w:rPr>
              <w:t>Виконавці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01" w:rsidRPr="00BD2B7B" w:rsidRDefault="00623401" w:rsidP="00F869AD">
            <w:pPr>
              <w:jc w:val="center"/>
              <w:rPr>
                <w:b/>
              </w:rPr>
            </w:pPr>
            <w:proofErr w:type="spellStart"/>
            <w:r w:rsidRPr="00BD2B7B">
              <w:rPr>
                <w:b/>
              </w:rPr>
              <w:t>Джерела</w:t>
            </w:r>
            <w:proofErr w:type="spellEnd"/>
            <w:r w:rsidRPr="00BD2B7B">
              <w:rPr>
                <w:b/>
              </w:rPr>
              <w:t xml:space="preserve"> </w:t>
            </w:r>
            <w:proofErr w:type="spellStart"/>
            <w:r w:rsidRPr="00BD2B7B">
              <w:rPr>
                <w:b/>
              </w:rPr>
              <w:t>фінансування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01" w:rsidRPr="00BD2B7B" w:rsidRDefault="00623401" w:rsidP="00623401">
            <w:pPr>
              <w:jc w:val="center"/>
              <w:rPr>
                <w:b/>
              </w:rPr>
            </w:pPr>
            <w:proofErr w:type="spellStart"/>
            <w:r w:rsidRPr="00BD2B7B">
              <w:rPr>
                <w:b/>
              </w:rPr>
              <w:t>Орієнтовні</w:t>
            </w:r>
            <w:proofErr w:type="spellEnd"/>
            <w:r w:rsidRPr="00BD2B7B">
              <w:rPr>
                <w:b/>
              </w:rPr>
              <w:t xml:space="preserve"> </w:t>
            </w:r>
            <w:proofErr w:type="spellStart"/>
            <w:r w:rsidRPr="00BD2B7B">
              <w:rPr>
                <w:b/>
              </w:rPr>
              <w:t>обсяги</w:t>
            </w:r>
            <w:proofErr w:type="spellEnd"/>
            <w:r w:rsidRPr="00BD2B7B">
              <w:rPr>
                <w:b/>
              </w:rPr>
              <w:t xml:space="preserve"> </w:t>
            </w:r>
            <w:proofErr w:type="spellStart"/>
            <w:r w:rsidRPr="00BD2B7B">
              <w:rPr>
                <w:b/>
              </w:rPr>
              <w:t>фінансування</w:t>
            </w:r>
            <w:proofErr w:type="spellEnd"/>
            <w:r w:rsidRPr="00BD2B7B">
              <w:rPr>
                <w:b/>
              </w:rPr>
              <w:t xml:space="preserve"> (</w:t>
            </w:r>
            <w:proofErr w:type="spellStart"/>
            <w:r w:rsidRPr="00BD2B7B">
              <w:rPr>
                <w:b/>
              </w:rPr>
              <w:t>вартість</w:t>
            </w:r>
            <w:proofErr w:type="spellEnd"/>
            <w:r w:rsidRPr="00BD2B7B">
              <w:rPr>
                <w:b/>
              </w:rPr>
              <w:t xml:space="preserve">), </w:t>
            </w:r>
            <w:proofErr w:type="spellStart"/>
            <w:r w:rsidRPr="00BD2B7B">
              <w:rPr>
                <w:b/>
              </w:rPr>
              <w:t>гривень</w:t>
            </w:r>
            <w:proofErr w:type="spellEnd"/>
          </w:p>
        </w:tc>
      </w:tr>
      <w:tr w:rsidR="00623401" w:rsidRPr="006E1410" w:rsidTr="00BC5531">
        <w:trPr>
          <w:trHeight w:val="74"/>
          <w:tblHeader/>
          <w:jc w:val="center"/>
        </w:trPr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E1410" w:rsidRDefault="00623401" w:rsidP="00F869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E1410" w:rsidRDefault="00623401" w:rsidP="00F869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E1410" w:rsidRDefault="00623401" w:rsidP="00F869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E1410" w:rsidRDefault="00623401" w:rsidP="00F869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E1410" w:rsidRDefault="00623401" w:rsidP="00F869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</w:t>
            </w:r>
          </w:p>
        </w:tc>
      </w:tr>
      <w:tr w:rsidR="00623401" w:rsidRPr="00674FF1" w:rsidTr="00BC5531">
        <w:trPr>
          <w:trHeight w:val="74"/>
          <w:jc w:val="center"/>
        </w:trPr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E1410" w:rsidRDefault="00623401" w:rsidP="003D4DD3">
            <w:pPr>
              <w:jc w:val="both"/>
              <w:rPr>
                <w:color w:val="000000" w:themeColor="text1"/>
                <w:lang w:val="uk-UA"/>
              </w:rPr>
            </w:pPr>
            <w:r w:rsidRPr="00BD2B7B">
              <w:rPr>
                <w:color w:val="000000" w:themeColor="text1"/>
                <w:lang w:val="uk-UA"/>
              </w:rPr>
              <w:t xml:space="preserve">Створення високошвидкісних каналів зв’язку; комплексна підтримка програмно-технічного </w:t>
            </w:r>
            <w:r>
              <w:rPr>
                <w:color w:val="000000" w:themeColor="text1"/>
                <w:lang w:val="uk-UA"/>
              </w:rPr>
              <w:t>забезпечення бухгалтерського обліку</w:t>
            </w:r>
            <w:r w:rsidRPr="00BD2B7B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BD2B7B">
              <w:rPr>
                <w:color w:val="000000" w:themeColor="text1"/>
                <w:lang w:val="uk-UA"/>
              </w:rPr>
              <w:t xml:space="preserve">, інші; оплата послуг, пов’язаних із програмним забезпеченням, підтримка єдиного телекомунікаційного середовища, </w:t>
            </w:r>
            <w:r w:rsidRPr="00BD2B7B">
              <w:rPr>
                <w:bCs/>
                <w:iCs/>
                <w:color w:val="000000" w:themeColor="text1"/>
                <w:lang w:val="uk-UA"/>
              </w:rPr>
              <w:t>технічний захист приміщень та комп’ютерної техніки, оплата послуг з поточного ремонту та обслуговування комп’ютерної та оргтехніки</w:t>
            </w:r>
            <w:r w:rsidRPr="00BD2B7B">
              <w:rPr>
                <w:color w:val="000000" w:themeColor="text1"/>
                <w:lang w:val="uk-UA"/>
              </w:rPr>
              <w:t>,</w:t>
            </w:r>
            <w:r w:rsidR="003A00D4">
              <w:rPr>
                <w:color w:val="000000" w:themeColor="text1"/>
                <w:lang w:val="uk-UA"/>
              </w:rPr>
              <w:t xml:space="preserve"> </w:t>
            </w:r>
            <w:r w:rsidRPr="00BD2B7B">
              <w:rPr>
                <w:color w:val="000000" w:themeColor="text1"/>
                <w:lang w:val="uk-UA"/>
              </w:rPr>
              <w:t xml:space="preserve">оплата витратних та інших матеріалів до комп’ютерної та оргтехніки. Створення постійного швидкісного доступу до мережі Інтернет, оплата за послуги інтернет -провайдерів (за користування Інтернетом), матеріально-технічне та фінансове забезпечення (придбання та встановлення сучасних засобів інформатизації і зв’язку, </w:t>
            </w:r>
            <w:r w:rsidRPr="00BD2B7B">
              <w:rPr>
                <w:bCs/>
                <w:iCs/>
                <w:color w:val="000000" w:themeColor="text1"/>
                <w:lang w:val="uk-UA"/>
              </w:rPr>
              <w:t>серверів,</w:t>
            </w:r>
            <w:r w:rsidRPr="00BD2B7B">
              <w:rPr>
                <w:color w:val="000000" w:themeColor="text1"/>
                <w:lang w:val="uk-UA"/>
              </w:rPr>
              <w:t xml:space="preserve">  кондиціонерів, програмного забезпечення, комп’ютерної техніки, сканерів, принтерів, придбання невиробничого обладнання, меблів і предметів довгострокового користування, витратних матеріалів, предметів, матеріалів, обладнання та інвентарю, інструментів для господарської діяльності, інформаційно-технічне забезпечення, оплата </w:t>
            </w:r>
            <w:r w:rsidRPr="00BD2B7B">
              <w:rPr>
                <w:bCs/>
                <w:iCs/>
                <w:color w:val="000000" w:themeColor="text1"/>
                <w:lang w:val="uk-UA"/>
              </w:rPr>
              <w:t xml:space="preserve">поштових </w:t>
            </w:r>
            <w:r w:rsidRPr="00BD2B7B">
              <w:rPr>
                <w:color w:val="000000" w:themeColor="text1"/>
                <w:lang w:val="uk-UA"/>
              </w:rPr>
              <w:t xml:space="preserve">та телекомунікаційних послуг і зв’язку, за енергоносії та інші комунальні послуги, оплата інших послуг (крім комунальних), поточний ремонт службових кабінетів, </w:t>
            </w:r>
            <w:r w:rsidRPr="00BD2B7B">
              <w:rPr>
                <w:bCs/>
                <w:iCs/>
                <w:color w:val="000000" w:themeColor="text1"/>
                <w:lang w:val="uk-UA"/>
              </w:rPr>
              <w:t>зміцнення матеріально-технічної бази</w:t>
            </w:r>
            <w:r w:rsidRPr="0003205F">
              <w:rPr>
                <w:color w:val="000000" w:themeColor="text1"/>
                <w:lang w:val="uk-UA"/>
              </w:rPr>
              <w:t>, судові витрати, судові збори,</w:t>
            </w:r>
            <w:r w:rsidRPr="00BD2B7B">
              <w:rPr>
                <w:color w:val="000000" w:themeColor="text1"/>
                <w:lang w:val="uk-UA"/>
              </w:rPr>
              <w:t xml:space="preserve"> сплата штрафів та пені, </w:t>
            </w:r>
            <w:r w:rsidR="003A00D4">
              <w:rPr>
                <w:color w:val="000000" w:themeColor="text1"/>
                <w:lang w:val="uk-UA"/>
              </w:rPr>
              <w:t xml:space="preserve">оплата заробітної плати, </w:t>
            </w:r>
            <w:r w:rsidRPr="00BD2B7B">
              <w:rPr>
                <w:color w:val="000000" w:themeColor="text1"/>
                <w:lang w:val="uk-UA"/>
              </w:rPr>
              <w:t xml:space="preserve">оплата послуг із проведення освітніх заходів та навчань з підвищення кваліфікації </w:t>
            </w:r>
            <w:r>
              <w:rPr>
                <w:color w:val="000000" w:themeColor="text1"/>
                <w:lang w:val="uk-UA"/>
              </w:rPr>
              <w:t xml:space="preserve">посадових осіб районної </w:t>
            </w:r>
            <w:r>
              <w:rPr>
                <w:color w:val="000000" w:themeColor="text1"/>
                <w:lang w:val="uk-UA"/>
              </w:rPr>
              <w:lastRenderedPageBreak/>
              <w:t>ради</w:t>
            </w:r>
            <w:r w:rsidRPr="00BD2B7B">
              <w:rPr>
                <w:color w:val="000000" w:themeColor="text1"/>
                <w:lang w:val="uk-UA"/>
              </w:rPr>
              <w:t>, зміцнення кадрового потенціалу</w:t>
            </w:r>
            <w:r>
              <w:rPr>
                <w:color w:val="000000" w:themeColor="text1"/>
                <w:lang w:val="uk-UA"/>
              </w:rPr>
              <w:t xml:space="preserve"> районної ради</w:t>
            </w:r>
            <w:r w:rsidRPr="00BD2B7B">
              <w:rPr>
                <w:color w:val="000000" w:themeColor="text1"/>
                <w:lang w:val="uk-UA"/>
              </w:rPr>
              <w:t xml:space="preserve">, оплата транспортних послуг, придбання пально-мастильних матеріалів, талонів, запчастин та ремонт автомобільного транспорту, придбання офісного, канцелярського, письмового приладдя та устаткування, паперу, </w:t>
            </w:r>
            <w:r>
              <w:rPr>
                <w:color w:val="000000" w:themeColor="text1"/>
                <w:lang w:val="uk-UA"/>
              </w:rPr>
              <w:t xml:space="preserve">придбання предметів ритуальної належності, </w:t>
            </w:r>
            <w:r w:rsidRPr="00BD2B7B">
              <w:rPr>
                <w:color w:val="000000" w:themeColor="text1"/>
                <w:lang w:val="uk-UA"/>
              </w:rPr>
              <w:t>конвертів, марок для відправки службової кореспонденції, оплата за послуги із страхування приміщень, придбання обладнання та</w:t>
            </w:r>
            <w:r w:rsidR="003D4DD3">
              <w:rPr>
                <w:color w:val="000000" w:themeColor="text1"/>
                <w:lang w:val="uk-UA"/>
              </w:rPr>
              <w:t xml:space="preserve"> </w:t>
            </w:r>
            <w:r w:rsidRPr="00BD2B7B">
              <w:rPr>
                <w:color w:val="000000" w:themeColor="text1"/>
                <w:lang w:val="uk-UA"/>
              </w:rPr>
              <w:t>оплата заходів щодо створення комплексів технічного захисту інформації, охорона приміщень (у тому числі за допомогою пристроїв охоронної сигналізації), придбання засобів пожежогасіння, оплата послуг з перезарядки вогнегасників, придбання протигазів тощо)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E1410" w:rsidRDefault="00623401" w:rsidP="00674FF1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lastRenderedPageBreak/>
              <w:t>2024-2025 роки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E1410" w:rsidRDefault="00623401" w:rsidP="00F869AD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Ужгородська районна рада</w:t>
            </w:r>
            <w:r w:rsidRPr="006E1410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74FF1" w:rsidRDefault="00623401" w:rsidP="00674FF1">
            <w:pPr>
              <w:jc w:val="both"/>
              <w:rPr>
                <w:color w:val="000000" w:themeColor="text1"/>
                <w:lang w:val="uk-UA"/>
              </w:rPr>
            </w:pPr>
            <w:r>
              <w:rPr>
                <w:color w:val="333333"/>
                <w:lang w:val="uk-UA"/>
              </w:rPr>
              <w:t xml:space="preserve">Кошти </w:t>
            </w:r>
            <w:r w:rsidRPr="00674FF1">
              <w:rPr>
                <w:color w:val="333333"/>
                <w:lang w:val="uk-UA"/>
              </w:rPr>
              <w:t xml:space="preserve">обласного бюджету, </w:t>
            </w:r>
            <w:r>
              <w:rPr>
                <w:color w:val="333333"/>
                <w:lang w:val="uk-UA"/>
              </w:rPr>
              <w:t>районного бюджету</w:t>
            </w:r>
            <w:r w:rsidRPr="00674FF1">
              <w:rPr>
                <w:color w:val="333333"/>
                <w:lang w:val="uk-UA"/>
              </w:rPr>
              <w:t>, бюджету сільських, селищних та міськи</w:t>
            </w:r>
            <w:r>
              <w:rPr>
                <w:color w:val="333333"/>
                <w:lang w:val="uk-UA"/>
              </w:rPr>
              <w:t xml:space="preserve">х територіальних громад, кошти </w:t>
            </w:r>
            <w:r w:rsidRPr="00674FF1">
              <w:rPr>
                <w:color w:val="333333"/>
                <w:lang w:val="uk-UA"/>
              </w:rPr>
              <w:t xml:space="preserve">інвестиційних грантів, та </w:t>
            </w:r>
            <w:r>
              <w:rPr>
                <w:color w:val="333333"/>
                <w:lang w:val="uk-UA"/>
              </w:rPr>
              <w:t xml:space="preserve"> </w:t>
            </w:r>
            <w:r w:rsidRPr="00674FF1">
              <w:rPr>
                <w:color w:val="333333"/>
                <w:lang w:val="uk-UA"/>
              </w:rPr>
              <w:t>інших джерел, не заборонених чинним законодавством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1" w:rsidRPr="006E1410" w:rsidRDefault="00623401" w:rsidP="00623401">
            <w:pPr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2 000 000,0</w:t>
            </w:r>
          </w:p>
        </w:tc>
      </w:tr>
    </w:tbl>
    <w:p w:rsidR="00674FF1" w:rsidRPr="00E65D90" w:rsidRDefault="00674FF1" w:rsidP="00674FF1">
      <w:pPr>
        <w:pStyle w:val="1"/>
        <w:shd w:val="clear" w:color="auto" w:fill="auto"/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A922CD" w:rsidRDefault="00A922CD"/>
    <w:p w:rsidR="001044A9" w:rsidRDefault="001044A9"/>
    <w:sectPr w:rsidR="001044A9" w:rsidSect="00E54AAB">
      <w:pgSz w:w="16838" w:h="11906" w:orient="landscape"/>
      <w:pgMar w:top="1560" w:right="567" w:bottom="567" w:left="56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4778"/>
    <w:rsid w:val="001044A9"/>
    <w:rsid w:val="00206D90"/>
    <w:rsid w:val="003A00D4"/>
    <w:rsid w:val="003D4DD3"/>
    <w:rsid w:val="00623401"/>
    <w:rsid w:val="00674FF1"/>
    <w:rsid w:val="00957023"/>
    <w:rsid w:val="009A2B93"/>
    <w:rsid w:val="009D0D26"/>
    <w:rsid w:val="00A922CD"/>
    <w:rsid w:val="00BC5531"/>
    <w:rsid w:val="00E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72431"/>
  <w15:chartTrackingRefBased/>
  <w15:docId w15:val="{1E1BC8F8-86FC-4114-94F2-F4B800EC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674F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74FF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styleId="a3">
    <w:name w:val="Strong"/>
    <w:uiPriority w:val="99"/>
    <w:qFormat/>
    <w:rsid w:val="00674FF1"/>
    <w:rPr>
      <w:rFonts w:cs="Times New Roman"/>
      <w:b/>
    </w:rPr>
  </w:style>
  <w:style w:type="character" w:customStyle="1" w:styleId="Bodytext">
    <w:name w:val="Body text_"/>
    <w:link w:val="1"/>
    <w:uiPriority w:val="99"/>
    <w:rsid w:val="00674FF1"/>
    <w:rPr>
      <w:rFonts w:ascii="Calibri" w:hAnsi="Calibri"/>
      <w:sz w:val="26"/>
      <w:shd w:val="clear" w:color="auto" w:fill="FFFFFF"/>
      <w:lang w:eastAsia="zh-CN"/>
    </w:rPr>
  </w:style>
  <w:style w:type="paragraph" w:customStyle="1" w:styleId="1">
    <w:name w:val="Основной текст1"/>
    <w:basedOn w:val="a"/>
    <w:link w:val="Bodytext"/>
    <w:uiPriority w:val="99"/>
    <w:rsid w:val="00674FF1"/>
    <w:pPr>
      <w:widowControl w:val="0"/>
      <w:shd w:val="clear" w:color="auto" w:fill="FFFFFF"/>
      <w:spacing w:before="240" w:after="240" w:line="322" w:lineRule="exact"/>
      <w:ind w:firstLine="700"/>
      <w:jc w:val="both"/>
    </w:pPr>
    <w:rPr>
      <w:rFonts w:ascii="Calibri" w:eastAsiaTheme="minorHAnsi" w:hAnsi="Calibri" w:cstheme="minorBidi"/>
      <w:sz w:val="26"/>
      <w:szCs w:val="22"/>
      <w:lang w:val="uk-UA" w:eastAsia="zh-CN"/>
    </w:rPr>
  </w:style>
  <w:style w:type="paragraph" w:styleId="a4">
    <w:name w:val="Balloon Text"/>
    <w:basedOn w:val="a"/>
    <w:link w:val="a5"/>
    <w:uiPriority w:val="99"/>
    <w:semiHidden/>
    <w:unhideWhenUsed/>
    <w:rsid w:val="00674F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FF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1708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2024-07-30T08:24:00Z</cp:lastPrinted>
  <dcterms:created xsi:type="dcterms:W3CDTF">2024-07-22T07:38:00Z</dcterms:created>
  <dcterms:modified xsi:type="dcterms:W3CDTF">2024-07-30T08:24:00Z</dcterms:modified>
</cp:coreProperties>
</file>